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1DD" w:rsidRPr="003D0BFB" w:rsidRDefault="009871DD" w:rsidP="003D0BFB">
      <w:pPr>
        <w:spacing w:line="36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ES </w:t>
      </w:r>
      <w:r w:rsidRPr="003D0BFB">
        <w:rPr>
          <w:rFonts w:ascii="Tahoma" w:hAnsi="Tahoma" w:cs="Tahoma"/>
          <w:b/>
          <w:bCs/>
        </w:rPr>
        <w:t>PROHLÁŠENÍ O SHODĚ</w:t>
      </w:r>
    </w:p>
    <w:p w:rsidR="009871DD" w:rsidRPr="003D0BFB" w:rsidRDefault="009871DD" w:rsidP="00A32C79">
      <w:pPr>
        <w:spacing w:line="360" w:lineRule="auto"/>
        <w:rPr>
          <w:rFonts w:ascii="Tahoma" w:hAnsi="Tahoma" w:cs="Tahoma"/>
        </w:rPr>
      </w:pPr>
      <w:r w:rsidRPr="003D0BFB">
        <w:rPr>
          <w:rFonts w:ascii="Tahoma" w:hAnsi="Tahoma" w:cs="Tahoma"/>
        </w:rPr>
        <w:t>ConQuest entertainment a.s.</w:t>
      </w:r>
      <w:r>
        <w:rPr>
          <w:rFonts w:ascii="Tahoma" w:hAnsi="Tahoma" w:cs="Tahoma"/>
        </w:rPr>
        <w:t xml:space="preserve">, </w:t>
      </w:r>
      <w:r w:rsidRPr="003D0BFB">
        <w:rPr>
          <w:rFonts w:ascii="Tahoma" w:hAnsi="Tahoma" w:cs="Tahoma"/>
        </w:rPr>
        <w:t>Hybernská 1007/20</w:t>
      </w:r>
      <w:r>
        <w:rPr>
          <w:rFonts w:ascii="Tahoma" w:hAnsi="Tahoma" w:cs="Tahoma"/>
        </w:rPr>
        <w:t xml:space="preserve">, </w:t>
      </w:r>
      <w:r w:rsidRPr="003D0BFB">
        <w:rPr>
          <w:rFonts w:ascii="Tahoma" w:hAnsi="Tahoma" w:cs="Tahoma"/>
        </w:rPr>
        <w:t>111 21  Praha 1</w:t>
      </w:r>
      <w:r>
        <w:rPr>
          <w:rFonts w:ascii="Tahoma" w:hAnsi="Tahoma" w:cs="Tahoma"/>
        </w:rPr>
        <w:t xml:space="preserve">, </w:t>
      </w:r>
      <w:r w:rsidRPr="003D0BFB">
        <w:rPr>
          <w:rFonts w:ascii="Tahoma" w:hAnsi="Tahoma" w:cs="Tahoma"/>
        </w:rPr>
        <w:t>IČO: 26467909</w:t>
      </w:r>
      <w:r>
        <w:rPr>
          <w:rFonts w:ascii="Tahoma" w:hAnsi="Tahoma" w:cs="Tahoma"/>
        </w:rPr>
        <w:br/>
      </w:r>
    </w:p>
    <w:p w:rsidR="009871DD" w:rsidRDefault="009871DD" w:rsidP="003D0BFB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Tímto potvrzujeme, že dále uvedený</w:t>
      </w:r>
      <w:r w:rsidRPr="003D0BF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výrobek</w:t>
      </w:r>
      <w:r w:rsidRPr="003D0BFB">
        <w:rPr>
          <w:rFonts w:ascii="Tahoma" w:hAnsi="Tahoma" w:cs="Tahoma"/>
        </w:rPr>
        <w:t xml:space="preserve"> je ve svém konečném provedení úplný a odpovídá níže uvedeným směrnicím Evropské unie a České republiky</w:t>
      </w:r>
      <w:r>
        <w:rPr>
          <w:rFonts w:ascii="Tahoma" w:hAnsi="Tahoma" w:cs="Tahoma"/>
        </w:rPr>
        <w:t>. Prohlášení o shodě bylo vystaveno na základě:</w:t>
      </w:r>
    </w:p>
    <w:p w:rsidR="009871DD" w:rsidRPr="00BE6EF3" w:rsidRDefault="009871DD" w:rsidP="003D0BFB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certifikátu SGS, číslo certifikátu T51910241005TY, ze dne 13.5.2019</w:t>
      </w:r>
      <w:r>
        <w:rPr>
          <w:rFonts w:ascii="Tahoma" w:hAnsi="Tahoma" w:cs="Tahoma"/>
        </w:rPr>
        <w:br/>
      </w:r>
      <w:r w:rsidRPr="00A32C79">
        <w:rPr>
          <w:rFonts w:ascii="Tahoma" w:hAnsi="Tahoma" w:cs="Tahoma"/>
          <w:b/>
          <w:bCs/>
        </w:rPr>
        <w:t>Výrobce :</w:t>
      </w:r>
      <w:r>
        <w:rPr>
          <w:rFonts w:ascii="Tahoma" w:hAnsi="Tahoma" w:cs="Tahoma"/>
        </w:rPr>
        <w:t xml:space="preserve"> Double Eagle Industry</w:t>
      </w:r>
      <w:r>
        <w:rPr>
          <w:rFonts w:ascii="Tahoma" w:hAnsi="Tahoma" w:cs="Tahoma"/>
        </w:rPr>
        <w:br/>
      </w:r>
      <w:r w:rsidRPr="00A32C79">
        <w:rPr>
          <w:rFonts w:ascii="Tahoma" w:hAnsi="Tahoma" w:cs="Tahoma"/>
          <w:b/>
          <w:bCs/>
        </w:rPr>
        <w:t>Výrobek: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</w:r>
      <w:r w:rsidRPr="004F7E81">
        <w:rPr>
          <w:rFonts w:ascii="Tahoma" w:hAnsi="Tahoma" w:cs="Tahoma"/>
        </w:rPr>
        <w:t xml:space="preserve">GF7002    │E334-003 Drift Rock </w:t>
      </w:r>
      <w:r>
        <w:rPr>
          <w:rFonts w:ascii="Tahoma" w:hAnsi="Tahoma" w:cs="Tahoma"/>
        </w:rPr>
        <w:t>Trawler/</w:t>
      </w:r>
      <w:r w:rsidRPr="004F7E81">
        <w:rPr>
          <w:rFonts w:ascii="Tahoma" w:hAnsi="Tahoma" w:cs="Tahoma"/>
        </w:rPr>
        <w:t>Drift auto na dálkové ovládání Rock Crawler</w:t>
      </w:r>
      <w:r>
        <w:rPr>
          <w:rFonts w:ascii="Tahoma" w:hAnsi="Tahoma" w:cs="Tahoma"/>
        </w:rPr>
        <w:br/>
      </w:r>
      <w:r w:rsidRPr="00A32C79">
        <w:rPr>
          <w:rFonts w:ascii="Tahoma" w:hAnsi="Tahoma" w:cs="Tahoma"/>
          <w:b/>
          <w:bCs/>
        </w:rPr>
        <w:t>Výše uvedený výrobek je ve shodě s normami:</w:t>
      </w:r>
      <w:r>
        <w:rPr>
          <w:rFonts w:ascii="Tahoma" w:hAnsi="Tahoma" w:cs="Tahoma"/>
        </w:rPr>
        <w:br/>
        <w:t>EN 71-1: 2014 +A1:2018  Mechanický a fyzický test</w:t>
      </w:r>
      <w:r>
        <w:rPr>
          <w:rFonts w:ascii="Tahoma" w:hAnsi="Tahoma" w:cs="Tahoma"/>
        </w:rPr>
        <w:br/>
        <w:t>EN 71-2: 2011 + A1:2014 Test hořlavosti</w:t>
      </w:r>
      <w:r>
        <w:rPr>
          <w:rFonts w:ascii="Tahoma" w:hAnsi="Tahoma" w:cs="Tahoma"/>
        </w:rPr>
        <w:br/>
        <w:t>2009/48/EC a 2017/738 - EN 71-3: 2013 + A3:2018 Analýza toxických prvků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  <w:r w:rsidRPr="00A32C79">
        <w:rPr>
          <w:rFonts w:ascii="Tahoma" w:hAnsi="Tahoma" w:cs="Tahoma"/>
          <w:b/>
          <w:bCs/>
        </w:rPr>
        <w:t>Směrnice:</w:t>
      </w:r>
      <w:r w:rsidRPr="00A4696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  <w:t>Produkt odpovídá směrnici NV 426/2000 Sb</w:t>
      </w:r>
    </w:p>
    <w:p w:rsidR="009871DD" w:rsidRPr="003D0BFB" w:rsidRDefault="009871DD" w:rsidP="003D0BFB">
      <w:pPr>
        <w:spacing w:line="360" w:lineRule="auto"/>
        <w:rPr>
          <w:rFonts w:ascii="Tahoma" w:hAnsi="Tahoma" w:cs="Tahoma"/>
        </w:rPr>
      </w:pPr>
      <w:r w:rsidRPr="003D0BFB">
        <w:rPr>
          <w:rFonts w:ascii="Tahoma" w:hAnsi="Tahoma" w:cs="Tahoma"/>
        </w:rPr>
        <w:t xml:space="preserve">Místo vydání:   </w:t>
      </w:r>
      <w:r>
        <w:rPr>
          <w:rFonts w:ascii="Tahoma" w:hAnsi="Tahoma" w:cs="Tahoma"/>
        </w:rPr>
        <w:t>Praha</w:t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  <w:t>Jméno:</w:t>
      </w:r>
      <w:r>
        <w:rPr>
          <w:rFonts w:ascii="Tahoma" w:hAnsi="Tahoma" w:cs="Tahoma"/>
        </w:rPr>
        <w:t xml:space="preserve"> Ing. </w:t>
      </w:r>
      <w:smartTag w:uri="urn:schemas-microsoft-com:office:smarttags" w:element="PersonName">
        <w:r>
          <w:rPr>
            <w:rFonts w:ascii="Tahoma" w:hAnsi="Tahoma" w:cs="Tahoma"/>
          </w:rPr>
          <w:t>Radim Kalo</w:t>
        </w:r>
      </w:smartTag>
    </w:p>
    <w:p w:rsidR="009871DD" w:rsidRDefault="009871DD" w:rsidP="003D0BFB">
      <w:pPr>
        <w:spacing w:line="360" w:lineRule="auto"/>
        <w:rPr>
          <w:rFonts w:ascii="Tahoma" w:hAnsi="Tahoma" w:cs="Tahoma"/>
        </w:rPr>
      </w:pPr>
      <w:r w:rsidRPr="003D0BFB">
        <w:rPr>
          <w:rFonts w:ascii="Tahoma" w:hAnsi="Tahoma" w:cs="Tahoma"/>
        </w:rPr>
        <w:t>Datum vydání:</w:t>
      </w:r>
      <w:r>
        <w:rPr>
          <w:rFonts w:ascii="Tahoma" w:hAnsi="Tahoma" w:cs="Tahoma"/>
        </w:rPr>
        <w:t xml:space="preserve"> 7.4.2020</w:t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>
        <w:rPr>
          <w:rFonts w:ascii="Tahoma" w:hAnsi="Tahoma" w:cs="Tahoma"/>
        </w:rPr>
        <w:t>P</w:t>
      </w:r>
      <w:r w:rsidRPr="003D0BFB">
        <w:rPr>
          <w:rFonts w:ascii="Tahoma" w:hAnsi="Tahoma" w:cs="Tahoma"/>
        </w:rPr>
        <w:t xml:space="preserve">odpis: </w:t>
      </w:r>
    </w:p>
    <w:p w:rsidR="009871DD" w:rsidRDefault="009871DD" w:rsidP="003D0BFB">
      <w:pPr>
        <w:spacing w:line="360" w:lineRule="auto"/>
        <w:rPr>
          <w:rFonts w:ascii="Tahoma" w:hAnsi="Tahoma" w:cs="Tahoma"/>
        </w:rPr>
      </w:pPr>
    </w:p>
    <w:p w:rsidR="009871DD" w:rsidRDefault="009871DD" w:rsidP="003D0BFB">
      <w:pPr>
        <w:spacing w:line="360" w:lineRule="auto"/>
        <w:rPr>
          <w:rFonts w:ascii="Tahoma" w:hAnsi="Tahoma" w:cs="Tahoma"/>
        </w:rPr>
      </w:pPr>
      <w:r w:rsidRPr="003B79D6">
        <w:rPr>
          <w:rFonts w:ascii="Tahoma" w:hAnsi="Tahoma" w:cs="Tahom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84pt;height:59.25pt">
            <v:imagedata r:id="rId7" o:title=""/>
          </v:shape>
        </w:pict>
      </w:r>
    </w:p>
    <w:sectPr w:rsidR="009871DD" w:rsidSect="0099412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1DD" w:rsidRDefault="009871DD" w:rsidP="00C022D8">
      <w:pPr>
        <w:spacing w:after="0" w:line="240" w:lineRule="auto"/>
      </w:pPr>
      <w:r>
        <w:separator/>
      </w:r>
    </w:p>
  </w:endnote>
  <w:endnote w:type="continuationSeparator" w:id="0">
    <w:p w:rsidR="009871DD" w:rsidRDefault="009871DD" w:rsidP="00C02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1DD" w:rsidRDefault="009871DD">
    <w:pPr>
      <w:pStyle w:val="Footer"/>
    </w:pPr>
    <w:r>
      <w:rPr>
        <w:noProof/>
        <w:lang w:eastAsia="cs-CZ"/>
      </w:rPr>
      <w:pict>
        <v:rect id="_x0000_s2051" style="position:absolute;margin-left:-7.1pt;margin-top:-13.35pt;width:123pt;height:16.5pt;z-index:251656704" stroked="f">
          <v:textbox style="mso-next-textbox:#_x0000_s2051">
            <w:txbxContent>
              <w:p w:rsidR="009871DD" w:rsidRPr="006015BC" w:rsidRDefault="009871DD">
                <w:pP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</w:pPr>
                <w:r w:rsidRPr="006015BC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Con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Q</w:t>
                </w:r>
                <w:r w:rsidRPr="006015BC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uest Entertainment, a.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 xml:space="preserve"> </w:t>
                </w:r>
                <w:r w:rsidRPr="006015BC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s.</w:t>
                </w:r>
              </w:p>
            </w:txbxContent>
          </v:textbox>
        </v:rect>
      </w:pict>
    </w:r>
    <w:r>
      <w:rPr>
        <w:noProof/>
        <w:lang w:eastAsia="cs-CZ"/>
      </w:rPr>
      <w:pict>
        <v:rect id="_x0000_s2052" style="position:absolute;margin-left:325.9pt;margin-top:-13.35pt;width:168pt;height:36.75pt;z-index:251659776" stroked="f">
          <v:textbox style="mso-next-textbox:#_x0000_s2052">
            <w:txbxContent>
              <w:p w:rsidR="009871DD" w:rsidRDefault="009871DD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t>IČO: 26467909</w:t>
                </w: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br/>
                  <w:t>DIČ:  0001-26467909</w:t>
                </w: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br/>
                  <w:t>Bankovní spojení u KB: 3064990297/0100</w:t>
                </w:r>
              </w:p>
              <w:p w:rsidR="009871DD" w:rsidRPr="001E3C07" w:rsidRDefault="009871DD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</w:p>
            </w:txbxContent>
          </v:textbox>
        </v:rect>
      </w:pict>
    </w:r>
    <w:r>
      <w:rPr>
        <w:noProof/>
        <w:lang w:eastAsia="cs-CZ"/>
      </w:rPr>
      <w:pict>
        <v:rect id="_x0000_s2053" style="position:absolute;margin-left:145.9pt;margin-top:-13.35pt;width:135.75pt;height:48pt;z-index:251657728" stroked="f">
          <v:textbox style="mso-next-textbox:#_x0000_s2053">
            <w:txbxContent>
              <w:p w:rsidR="009871DD" w:rsidRDefault="009871DD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  <w:r w:rsidRPr="001E3C07">
                  <w:rPr>
                    <w:rFonts w:ascii="Myriad Pro CE" w:hAnsi="Myriad Pro CE" w:cs="Myriad Pro CE"/>
                    <w:sz w:val="16"/>
                    <w:szCs w:val="16"/>
                  </w:rPr>
                  <w:t>Hloubětínská 11</w:t>
                </w:r>
                <w:r>
                  <w:rPr>
                    <w:rFonts w:ascii="Myriad Pro" w:hAnsi="Myriad Pro" w:cs="Myriad Pro"/>
                    <w:sz w:val="16"/>
                    <w:szCs w:val="16"/>
                  </w:rPr>
                  <w:t>, 198 00 Praha 9</w:t>
                </w:r>
                <w:r>
                  <w:rPr>
                    <w:rFonts w:ascii="Myriad Pro" w:hAnsi="Myriad Pro" w:cs="Myriad Pro"/>
                    <w:sz w:val="16"/>
                    <w:szCs w:val="16"/>
                  </w:rPr>
                  <w:br/>
                  <w:t>tel.: 284 000 111, fax: 284 000 101</w:t>
                </w:r>
                <w:r>
                  <w:rPr>
                    <w:rFonts w:ascii="Myriad Pro" w:hAnsi="Myriad Pro" w:cs="Myriad Pro"/>
                    <w:sz w:val="16"/>
                    <w:szCs w:val="16"/>
                  </w:rPr>
                  <w:br/>
                </w:r>
                <w:hyperlink r:id="rId1" w:history="1">
                  <w:r w:rsidRPr="00D924F5">
                    <w:rPr>
                      <w:rStyle w:val="Hyperlink"/>
                      <w:rFonts w:ascii="Myriad Pro" w:hAnsi="Myriad Pro" w:cs="Myriad Pro"/>
                      <w:sz w:val="16"/>
                      <w:szCs w:val="16"/>
                    </w:rPr>
                    <w:t>info@cqe.cz</w:t>
                  </w:r>
                </w:hyperlink>
                <w:r>
                  <w:rPr>
                    <w:rFonts w:ascii="Myriad Pro" w:hAnsi="Myriad Pro" w:cs="Myriad Pro"/>
                    <w:sz w:val="16"/>
                    <w:szCs w:val="16"/>
                  </w:rPr>
                  <w:t xml:space="preserve">, </w:t>
                </w:r>
                <w:hyperlink r:id="rId2" w:history="1">
                  <w:r w:rsidRPr="00D924F5">
                    <w:rPr>
                      <w:rStyle w:val="Hyperlink"/>
                      <w:rFonts w:ascii="Myriad Pro" w:hAnsi="Myriad Pro" w:cs="Myriad Pro"/>
                      <w:sz w:val="16"/>
                      <w:szCs w:val="16"/>
                    </w:rPr>
                    <w:t>www.cqe.cz</w:t>
                  </w:r>
                </w:hyperlink>
              </w:p>
              <w:p w:rsidR="009871DD" w:rsidRPr="001E3C07" w:rsidRDefault="009871DD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</w:p>
            </w:txbxContent>
          </v:textbox>
        </v:rect>
      </w:pict>
    </w: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margin-left:133.15pt;margin-top:-13.35pt;width:0;height:24.65pt;z-index:251660800" o:connectortype="straight"/>
      </w:pict>
    </w:r>
    <w:r>
      <w:rPr>
        <w:noProof/>
        <w:lang w:eastAsia="cs-CZ"/>
      </w:rPr>
      <w:pict>
        <v:shape id="_x0000_s2055" type="#_x0000_t32" style="position:absolute;margin-left:314.65pt;margin-top:-13.35pt;width:0;height:24.65pt;z-index:251658752" o:connectortype="straigh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1DD" w:rsidRDefault="009871DD" w:rsidP="00C022D8">
      <w:pPr>
        <w:spacing w:after="0" w:line="240" w:lineRule="auto"/>
      </w:pPr>
      <w:r>
        <w:separator/>
      </w:r>
    </w:p>
  </w:footnote>
  <w:footnote w:type="continuationSeparator" w:id="0">
    <w:p w:rsidR="009871DD" w:rsidRDefault="009871DD" w:rsidP="00C02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1DD" w:rsidRDefault="009871DD" w:rsidP="00B16705">
    <w:pPr>
      <w:pStyle w:val="Header"/>
    </w:pP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158.65pt;margin-top:25.65pt;width:0;height:36pt;z-index:251655680" o:connectortype="straight"/>
      </w:pict>
    </w:r>
    <w:r>
      <w:rPr>
        <w:noProof/>
        <w:lang w:eastAsia="cs-CZ"/>
      </w:rPr>
      <w:pict>
        <v:rect id="_x0000_s2050" style="position:absolute;margin-left:169.9pt;margin-top:21.9pt;width:318.75pt;height:39.75pt;z-index:251654656" stroked="f">
          <v:textbox style="mso-next-textbox:#_x0000_s2050">
            <w:txbxContent>
              <w:p w:rsidR="009871DD" w:rsidRPr="00C022D8" w:rsidRDefault="009871DD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Con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Q</w:t>
                </w: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uest Entertainment, a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 xml:space="preserve">. </w:t>
                </w: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s.</w:t>
                </w: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br/>
                </w: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t>Hybernská 1007/20, 111 21 Praha 1, Č</w:t>
                </w:r>
                <w:r w:rsidRPr="00C022D8">
                  <w:rPr>
                    <w:rFonts w:ascii="Myriad Pro CE" w:hAnsi="Myriad Pro CE" w:cs="Myriad Pro CE"/>
                    <w:sz w:val="16"/>
                    <w:szCs w:val="16"/>
                  </w:rPr>
                  <w:t>eská republika</w:t>
                </w:r>
                <w:r w:rsidRPr="00C022D8">
                  <w:rPr>
                    <w:rFonts w:ascii="Myriad Pro CE" w:hAnsi="Myriad Pro CE" w:cs="Myriad Pro CE"/>
                    <w:sz w:val="16"/>
                    <w:szCs w:val="16"/>
                  </w:rPr>
                  <w:br/>
                  <w:t>Výpis z obchodního rejstříku, vedeného Městským soudem v Praze oddíl B, vložka 7293.</w:t>
                </w:r>
              </w:p>
            </w:txbxContent>
          </v:textbox>
        </v:rect>
      </w:pict>
    </w: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i1026" type="#_x0000_t75" alt="cqe_hlavicka.jpg" style="width:485.25pt;height:59.25pt;visibility:visible">
          <v:imagedata r:id="rId1" o:title=""/>
        </v:shape>
      </w:pict>
    </w:r>
  </w:p>
  <w:p w:rsidR="009871DD" w:rsidRDefault="009871DD">
    <w:pPr>
      <w:pStyle w:val="Header"/>
    </w:pPr>
  </w:p>
  <w:p w:rsidR="009871DD" w:rsidRDefault="009871D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20A0D"/>
    <w:multiLevelType w:val="hybridMultilevel"/>
    <w:tmpl w:val="9B1A9E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22D8"/>
    <w:rsid w:val="00006D99"/>
    <w:rsid w:val="00012B73"/>
    <w:rsid w:val="000153BB"/>
    <w:rsid w:val="00021F8E"/>
    <w:rsid w:val="00047715"/>
    <w:rsid w:val="00054653"/>
    <w:rsid w:val="000577F3"/>
    <w:rsid w:val="00095A94"/>
    <w:rsid w:val="000C1776"/>
    <w:rsid w:val="000D2D38"/>
    <w:rsid w:val="000D635B"/>
    <w:rsid w:val="000F4527"/>
    <w:rsid w:val="00106762"/>
    <w:rsid w:val="001262B9"/>
    <w:rsid w:val="001557CA"/>
    <w:rsid w:val="001A6299"/>
    <w:rsid w:val="001B1E4E"/>
    <w:rsid w:val="001E1F84"/>
    <w:rsid w:val="001E3C07"/>
    <w:rsid w:val="0020653E"/>
    <w:rsid w:val="0022092D"/>
    <w:rsid w:val="002402F2"/>
    <w:rsid w:val="00245BC3"/>
    <w:rsid w:val="00293AFA"/>
    <w:rsid w:val="002C1BD8"/>
    <w:rsid w:val="002C63AC"/>
    <w:rsid w:val="00306BF3"/>
    <w:rsid w:val="00317B41"/>
    <w:rsid w:val="00327566"/>
    <w:rsid w:val="00350A11"/>
    <w:rsid w:val="00367B4D"/>
    <w:rsid w:val="00397168"/>
    <w:rsid w:val="003B5FC0"/>
    <w:rsid w:val="003B79D6"/>
    <w:rsid w:val="003D0BFB"/>
    <w:rsid w:val="003D7F64"/>
    <w:rsid w:val="003E1A54"/>
    <w:rsid w:val="00402D1B"/>
    <w:rsid w:val="004268BB"/>
    <w:rsid w:val="00437C39"/>
    <w:rsid w:val="00456293"/>
    <w:rsid w:val="004A3C8A"/>
    <w:rsid w:val="004A4269"/>
    <w:rsid w:val="004E6106"/>
    <w:rsid w:val="004F7E81"/>
    <w:rsid w:val="00546FF7"/>
    <w:rsid w:val="00550EE5"/>
    <w:rsid w:val="00560B20"/>
    <w:rsid w:val="005823C3"/>
    <w:rsid w:val="005953F0"/>
    <w:rsid w:val="005B2AE1"/>
    <w:rsid w:val="005C6121"/>
    <w:rsid w:val="005D5D71"/>
    <w:rsid w:val="005E18D6"/>
    <w:rsid w:val="005E478E"/>
    <w:rsid w:val="005F4B66"/>
    <w:rsid w:val="006015BC"/>
    <w:rsid w:val="00604C27"/>
    <w:rsid w:val="00605758"/>
    <w:rsid w:val="00606B5C"/>
    <w:rsid w:val="00615779"/>
    <w:rsid w:val="00616A07"/>
    <w:rsid w:val="00632ED6"/>
    <w:rsid w:val="0065799E"/>
    <w:rsid w:val="00660F9F"/>
    <w:rsid w:val="00671576"/>
    <w:rsid w:val="0067332D"/>
    <w:rsid w:val="00677F92"/>
    <w:rsid w:val="00693EE9"/>
    <w:rsid w:val="006B1207"/>
    <w:rsid w:val="006C549C"/>
    <w:rsid w:val="007104C5"/>
    <w:rsid w:val="00713B14"/>
    <w:rsid w:val="007522E8"/>
    <w:rsid w:val="00784A65"/>
    <w:rsid w:val="007A6194"/>
    <w:rsid w:val="007B3998"/>
    <w:rsid w:val="007C21C8"/>
    <w:rsid w:val="008067B5"/>
    <w:rsid w:val="00850E0C"/>
    <w:rsid w:val="00851E9A"/>
    <w:rsid w:val="0086542F"/>
    <w:rsid w:val="008726A1"/>
    <w:rsid w:val="008A01A9"/>
    <w:rsid w:val="008A607B"/>
    <w:rsid w:val="008F6EB1"/>
    <w:rsid w:val="00907C9B"/>
    <w:rsid w:val="00961E3C"/>
    <w:rsid w:val="00980C99"/>
    <w:rsid w:val="00985A49"/>
    <w:rsid w:val="009871DD"/>
    <w:rsid w:val="009920B9"/>
    <w:rsid w:val="00994124"/>
    <w:rsid w:val="009A0EC8"/>
    <w:rsid w:val="009B5A7B"/>
    <w:rsid w:val="009C5ACC"/>
    <w:rsid w:val="009E365D"/>
    <w:rsid w:val="009F7260"/>
    <w:rsid w:val="00A12C30"/>
    <w:rsid w:val="00A27FFC"/>
    <w:rsid w:val="00A302BA"/>
    <w:rsid w:val="00A32C79"/>
    <w:rsid w:val="00A46968"/>
    <w:rsid w:val="00A47366"/>
    <w:rsid w:val="00A82B6B"/>
    <w:rsid w:val="00A84866"/>
    <w:rsid w:val="00A94479"/>
    <w:rsid w:val="00B16705"/>
    <w:rsid w:val="00B21362"/>
    <w:rsid w:val="00B42ABB"/>
    <w:rsid w:val="00B42ED9"/>
    <w:rsid w:val="00B54517"/>
    <w:rsid w:val="00B652FB"/>
    <w:rsid w:val="00B779BB"/>
    <w:rsid w:val="00B84090"/>
    <w:rsid w:val="00BD2AAF"/>
    <w:rsid w:val="00BD3606"/>
    <w:rsid w:val="00BE6EF3"/>
    <w:rsid w:val="00C022D8"/>
    <w:rsid w:val="00C06CEE"/>
    <w:rsid w:val="00C311FA"/>
    <w:rsid w:val="00C424DE"/>
    <w:rsid w:val="00C42D0B"/>
    <w:rsid w:val="00C70CB6"/>
    <w:rsid w:val="00C8310F"/>
    <w:rsid w:val="00CB4690"/>
    <w:rsid w:val="00CB58A3"/>
    <w:rsid w:val="00CE4E27"/>
    <w:rsid w:val="00CE54A0"/>
    <w:rsid w:val="00D250CD"/>
    <w:rsid w:val="00D32C49"/>
    <w:rsid w:val="00D3345B"/>
    <w:rsid w:val="00D36421"/>
    <w:rsid w:val="00D5286E"/>
    <w:rsid w:val="00D56A6C"/>
    <w:rsid w:val="00D60A85"/>
    <w:rsid w:val="00D6104E"/>
    <w:rsid w:val="00D7311D"/>
    <w:rsid w:val="00D73D20"/>
    <w:rsid w:val="00D924F5"/>
    <w:rsid w:val="00DA7E72"/>
    <w:rsid w:val="00DA7F2F"/>
    <w:rsid w:val="00DB4147"/>
    <w:rsid w:val="00DC64E3"/>
    <w:rsid w:val="00DE26AD"/>
    <w:rsid w:val="00E07C6A"/>
    <w:rsid w:val="00E11747"/>
    <w:rsid w:val="00E23B44"/>
    <w:rsid w:val="00E34C2B"/>
    <w:rsid w:val="00E421FB"/>
    <w:rsid w:val="00E87087"/>
    <w:rsid w:val="00E903C7"/>
    <w:rsid w:val="00E91CE5"/>
    <w:rsid w:val="00ED1FA9"/>
    <w:rsid w:val="00EE28FC"/>
    <w:rsid w:val="00EE4D6C"/>
    <w:rsid w:val="00F07ACA"/>
    <w:rsid w:val="00F35C5D"/>
    <w:rsid w:val="00F54391"/>
    <w:rsid w:val="00F60EF7"/>
    <w:rsid w:val="00F65C27"/>
    <w:rsid w:val="00F72567"/>
    <w:rsid w:val="00F725C7"/>
    <w:rsid w:val="00F83A88"/>
    <w:rsid w:val="00F94831"/>
    <w:rsid w:val="00FA1210"/>
    <w:rsid w:val="00FD6578"/>
    <w:rsid w:val="00FE54B5"/>
    <w:rsid w:val="00FF4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45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02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2D8"/>
  </w:style>
  <w:style w:type="paragraph" w:styleId="Footer">
    <w:name w:val="footer"/>
    <w:basedOn w:val="Normal"/>
    <w:link w:val="FooterChar"/>
    <w:uiPriority w:val="99"/>
    <w:rsid w:val="00C02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2D8"/>
  </w:style>
  <w:style w:type="paragraph" w:styleId="BalloonText">
    <w:name w:val="Balloon Text"/>
    <w:basedOn w:val="Normal"/>
    <w:link w:val="BalloonTextChar"/>
    <w:uiPriority w:val="99"/>
    <w:semiHidden/>
    <w:rsid w:val="00C02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2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E3C07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3345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96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qe.cz" TargetMode="External"/><Relationship Id="rId1" Type="http://schemas.openxmlformats.org/officeDocument/2006/relationships/hyperlink" Target="mailto:info@cq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248</TotalTime>
  <Pages>1</Pages>
  <Words>121</Words>
  <Characters>717</Characters>
  <Application>Microsoft Office Outlook</Application>
  <DocSecurity>0</DocSecurity>
  <Lines>0</Lines>
  <Paragraphs>0</Paragraphs>
  <ScaleCrop>false</ScaleCrop>
  <Company>CQe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 O SHODĚ</dc:title>
  <dc:subject/>
  <dc:creator>SACRVS</dc:creator>
  <cp:keywords/>
  <dc:description/>
  <cp:lastModifiedBy>CQ</cp:lastModifiedBy>
  <cp:revision>58</cp:revision>
  <cp:lastPrinted>2015-07-03T08:30:00Z</cp:lastPrinted>
  <dcterms:created xsi:type="dcterms:W3CDTF">2015-02-09T09:08:00Z</dcterms:created>
  <dcterms:modified xsi:type="dcterms:W3CDTF">2020-04-07T08:29:00Z</dcterms:modified>
</cp:coreProperties>
</file>